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</w:pPr>
      <w:r w:rsidRPr="00D377CA"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  <w:t>Задание А26. Пунктуация в сложном союзном предложении.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000035"/>
          <w:sz w:val="24"/>
          <w:szCs w:val="24"/>
          <w:lang w:eastAsia="ru-RU"/>
        </w:rPr>
      </w:pPr>
      <w:r w:rsidRPr="00D377CA">
        <w:rPr>
          <w:rFonts w:ascii="Tahoma" w:eastAsia="Times New Roman" w:hAnsi="Tahoma" w:cs="Tahoma"/>
          <w:color w:val="000035"/>
          <w:sz w:val="24"/>
          <w:szCs w:val="24"/>
          <w:lang w:eastAsia="ru-RU"/>
        </w:rPr>
        <w:t>ТЕОРЕТИЧЕСКАЯ ЧАСТЬ.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1. Простые предложения в сложном предложении разделяются или выделяются запятыми: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[Солнце, (когда пришёл я), садилось].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[Садилось солнце], и [кончался день].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2. </w:t>
      </w:r>
      <w:proofErr w:type="gram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При однородных придаточных запятые ставятся так же, как при однородных членах предложения:</w:t>
      </w:r>
      <w:proofErr w:type="gramEnd"/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[Он не слышал], (КАК повернулся ключ в замке) или (КАК лязгнул засов).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[Он злится] И (когда о нём забывают), И (когда слишком хорошо его помнят).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3. Если союз сложный (ПОТОМУ ЧТО, ДЛЯ ТОГО ЧТОБЫ, С ТЕХ ПОР КАК и др.), запятая ставится в зависимости от смысла и интонации один раз: или перед всем союзом, или перед его частью ЧТО, ЧТОБЫ, КАК: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Он не был на занятиях, ПОТОМУ ЧТО заболел.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Он не был на занятиях ПОТОМУ, ЧТО заболел.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4. Не разбиваются запятой союзы ТАК КАК, ТОГДА КАК, ЛИШЬ КОГДА, ДАЖЕ ЕСЛИ: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Он не явился, ТАК КАК заболел.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5. Запятые при стечении союзов</w:t>
      </w:r>
      <w:proofErr w:type="gram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И</w:t>
      </w:r>
      <w:proofErr w:type="gramEnd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ЕСЛИ, И ХОТЯ, И КОГДА, ЧТО ПОКА, ЧТО ЕСЛИ и др.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При стечении двух союзов запятая ставится, если нет второй части двойного союза ТО, ТАК, НО, ОДНАКО.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Запятая не ставится, если дальше идёт вторая часть двойного союза ЕСЛИ ... ТО, КАК... ТАК И, ХОТЯ... НО (ОДНАКО).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Сравни: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Январь выдался студёный, И, (ХОТЯ жарко топили печь), окна обмёрзли</w:t>
      </w:r>
      <w:proofErr w:type="gram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.(</w:t>
      </w:r>
      <w:proofErr w:type="gramEnd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Нет второй части союза.)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lastRenderedPageBreak/>
        <w:t>Январь выдался студёный, И (ХОТЯ жарко топили печь), НО окна обмёрзли. (Есть НО.)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proofErr w:type="gram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Ученику сказали, (ЧТО, (ЕСЛИ он ещё раз прогуляет), вызовут родителей.</w:t>
      </w:r>
      <w:proofErr w:type="gramEnd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(Нет второй части союза.)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b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Ученику заявили, (ЧТО (ЕСЛИ он ещё раз прогуляет), ТО вызовут родителей). (Есть ТО.)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b/>
          <w:color w:val="000035"/>
          <w:sz w:val="28"/>
          <w:szCs w:val="28"/>
          <w:lang w:eastAsia="ru-RU"/>
        </w:rPr>
        <w:t>РЕШЕНИЕ ЗАДАНИЙ А26.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1. Рядом с тобой всегда люди (1) и (2) даже если тебе очень одиноко (3) ты не сомневайся в том (4) что кто-то сможет выслушать и понять тебя.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(1) – союз</w:t>
      </w:r>
      <w:proofErr w:type="gram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И</w:t>
      </w:r>
      <w:proofErr w:type="gramEnd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соединяет части сложного предложения - запятая ставится.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(2) между</w:t>
      </w:r>
      <w:proofErr w:type="gram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И</w:t>
      </w:r>
      <w:proofErr w:type="gramEnd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</w:t>
      </w:r>
      <w:proofErr w:type="spell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и</w:t>
      </w:r>
      <w:proofErr w:type="spellEnd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ДАЖЕ ЕСЛИ ставится запятая, потому что нет второй части союза.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(3,4) – границы </w:t>
      </w:r>
      <w:proofErr w:type="gram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придаточных</w:t>
      </w:r>
      <w:proofErr w:type="gramEnd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в сложноподчинённом предложении - запятые ставятся.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ОТВЕТ:</w:t>
      </w:r>
      <w:r w:rsidRPr="00D377CA">
        <w:rPr>
          <w:rFonts w:ascii="Times New Roman" w:eastAsia="Times New Roman" w:hAnsi="Times New Roman" w:cs="Times New Roman"/>
          <w:color w:val="EEECE1" w:themeColor="background2"/>
          <w:sz w:val="28"/>
          <w:szCs w:val="28"/>
          <w:lang w:eastAsia="ru-RU"/>
        </w:rPr>
        <w:t>,2,3,4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2. Через несколько часов (1) Иван обессилел (2) и (3) когда понял (4) что с бумагами ему не совладать (5) тихо и горько заплакал.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(1) – нет запятой, так как обстоятельство здесь не выделяется.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(2) - нет запятой, потому что союз</w:t>
      </w:r>
      <w:proofErr w:type="gram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И</w:t>
      </w:r>
      <w:proofErr w:type="gramEnd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соединяет однородные сказуемые ОБЕССИЛЕЛ И ЗАПЛАКАЛ.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(3) – есть запятая, потому что нет второй части союза.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(4,5) - эти запятые выделяют придаточное предложение.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ОТВЕТ: 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3. Через пару часов, (1) когда стало уже совсем жарко (2) и толчея в порту замерла, (</w:t>
      </w:r>
      <w:proofErr w:type="gram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3) </w:t>
      </w:r>
      <w:proofErr w:type="gramEnd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мальчики выбрались за городскую черту (4) и поднялись на холм (5) с которого видна гавань.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(2) - не ставится, потому что союз</w:t>
      </w:r>
      <w:proofErr w:type="gram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И</w:t>
      </w:r>
      <w:proofErr w:type="gramEnd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связывает однородные придаточные.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>(4) - не ставится, потому что союз</w:t>
      </w:r>
      <w:proofErr w:type="gramStart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И</w:t>
      </w:r>
      <w:proofErr w:type="gramEnd"/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 связывает однородные сказуемые.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t xml:space="preserve">ОТВЕТ: </w:t>
      </w:r>
      <w:bookmarkStart w:id="0" w:name="_GoBack"/>
      <w:bookmarkEnd w:id="0"/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r w:rsidRPr="00D377CA"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  <w:lastRenderedPageBreak/>
        <w:t>РЕШИ САМОСТОЯТЕЛЬНО:</w:t>
      </w:r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hyperlink r:id="rId5" w:history="1">
        <w:r w:rsidRPr="00D377CA">
          <w:rPr>
            <w:rFonts w:ascii="Times New Roman" w:eastAsia="Times New Roman" w:hAnsi="Times New Roman" w:cs="Times New Roman"/>
            <w:color w:val="0655A0"/>
            <w:sz w:val="28"/>
            <w:szCs w:val="28"/>
            <w:lang w:eastAsia="ru-RU"/>
          </w:rPr>
          <w:t>ТЕ</w:t>
        </w:r>
        <w:r w:rsidRPr="00D377CA">
          <w:rPr>
            <w:rFonts w:ascii="Times New Roman" w:eastAsia="Times New Roman" w:hAnsi="Times New Roman" w:cs="Times New Roman"/>
            <w:color w:val="0655A0"/>
            <w:sz w:val="28"/>
            <w:szCs w:val="28"/>
            <w:lang w:eastAsia="ru-RU"/>
          </w:rPr>
          <w:t>С</w:t>
        </w:r>
        <w:r w:rsidRPr="00D377CA">
          <w:rPr>
            <w:rFonts w:ascii="Times New Roman" w:eastAsia="Times New Roman" w:hAnsi="Times New Roman" w:cs="Times New Roman"/>
            <w:color w:val="0655A0"/>
            <w:sz w:val="28"/>
            <w:szCs w:val="28"/>
            <w:lang w:eastAsia="ru-RU"/>
          </w:rPr>
          <w:t>Т 1.</w:t>
        </w:r>
      </w:hyperlink>
    </w:p>
    <w:p w:rsidR="00D377CA" w:rsidRPr="00D377CA" w:rsidRDefault="00D377CA" w:rsidP="00D377CA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color w:val="000035"/>
          <w:sz w:val="28"/>
          <w:szCs w:val="28"/>
          <w:lang w:eastAsia="ru-RU"/>
        </w:rPr>
      </w:pPr>
      <w:hyperlink r:id="rId6" w:history="1">
        <w:r w:rsidRPr="00D377CA">
          <w:rPr>
            <w:rFonts w:ascii="Times New Roman" w:eastAsia="Times New Roman" w:hAnsi="Times New Roman" w:cs="Times New Roman"/>
            <w:color w:val="0655A0"/>
            <w:sz w:val="28"/>
            <w:szCs w:val="28"/>
            <w:lang w:eastAsia="ru-RU"/>
          </w:rPr>
          <w:t>ТЕСТ 2.</w:t>
        </w:r>
      </w:hyperlink>
    </w:p>
    <w:p w:rsidR="001D4EC6" w:rsidRPr="00D377CA" w:rsidRDefault="001D4EC6">
      <w:pPr>
        <w:rPr>
          <w:rFonts w:ascii="Times New Roman" w:hAnsi="Times New Roman" w:cs="Times New Roman"/>
          <w:sz w:val="28"/>
          <w:szCs w:val="28"/>
        </w:rPr>
      </w:pPr>
    </w:p>
    <w:sectPr w:rsidR="001D4EC6" w:rsidRPr="00D3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CA"/>
    <w:rsid w:val="001D4EC6"/>
    <w:rsid w:val="00D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7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7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7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7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harina.ru/tests/test.php?name=test239.xml" TargetMode="External"/><Relationship Id="rId5" Type="http://schemas.openxmlformats.org/officeDocument/2006/relationships/hyperlink" Target="http://www.saharina.ru/tests/test.php?name=test67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2015-10-14T20:51:00Z</dcterms:created>
  <dcterms:modified xsi:type="dcterms:W3CDTF">2015-10-14T20:57:00Z</dcterms:modified>
</cp:coreProperties>
</file>